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rPr>
          <w:rFonts w:ascii="Raleway" w:cs="Raleway" w:eastAsia="Raleway" w:hAnsi="Raleway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b5394" w:space="0" w:sz="8" w:val="single"/>
              <w:left w:color="0b5394" w:space="0" w:sz="8" w:val="single"/>
              <w:bottom w:color="0b5394" w:space="0" w:sz="8" w:val="single"/>
              <w:right w:color="0b5394" w:space="0" w:sz="8" w:val="single"/>
            </w:tcBorders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after="0" w:before="0" w:line="240" w:lineRule="auto"/>
              <w:jc w:val="center"/>
              <w:rPr>
                <w:rFonts w:ascii="Raleway" w:cs="Raleway" w:eastAsia="Raleway" w:hAnsi="Raleway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ffff"/>
                <w:sz w:val="36"/>
                <w:szCs w:val="36"/>
                <w:rtl w:val="0"/>
              </w:rPr>
              <w:t xml:space="preserve">MW Scarlet Invitational Program 2025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after="200" w:before="200" w:line="240" w:lineRule="auto"/>
        <w:jc w:val="center"/>
        <w:rPr>
          <w:rFonts w:ascii="Raleway" w:cs="Raleway" w:eastAsia="Raleway" w:hAnsi="Raleway"/>
          <w:sz w:val="26"/>
          <w:szCs w:val="26"/>
        </w:rPr>
      </w:pPr>
      <w:r w:rsidDel="00000000" w:rsidR="00000000" w:rsidRPr="00000000">
        <w:rPr>
          <w:rFonts w:ascii="Raleway" w:cs="Raleway" w:eastAsia="Raleway" w:hAnsi="Raleway"/>
          <w:sz w:val="26"/>
          <w:szCs w:val="26"/>
          <w:rtl w:val="0"/>
        </w:rPr>
        <w:t xml:space="preserve">Welcome! Find everything you need. All in one place!</w:t>
      </w:r>
    </w:p>
    <w:tbl>
      <w:tblPr>
        <w:tblStyle w:val="Table2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9120"/>
        <w:tblGridChange w:id="0">
          <w:tblGrid>
            <w:gridCol w:w="1635"/>
            <w:gridCol w:w="9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919163" cy="907673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13410" l="8421" r="7368" t="67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163" cy="9076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1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Tournament Schedule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8:20</w:t>
              <w:tab/>
            </w:r>
            <w:r w:rsidDel="00000000" w:rsidR="00000000" w:rsidRPr="00000000">
              <w:rPr>
                <w:rFonts w:ascii="Raleway" w:cs="Raleway" w:eastAsia="Raleway" w:hAnsi="Raleway"/>
                <w:u w:val="single"/>
                <w:rtl w:val="0"/>
              </w:rPr>
              <w:t xml:space="preserve">Meeting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: Draw Room - speakers must attend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8:30</w:t>
              <w:tab/>
              <w:t xml:space="preserve">Draws for Round I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8:30</w:t>
              <w:tab/>
            </w:r>
            <w:r w:rsidDel="00000000" w:rsidR="00000000" w:rsidRPr="00000000">
              <w:rPr>
                <w:rFonts w:ascii="Raleway" w:cs="Raleway" w:eastAsia="Raleway" w:hAnsi="Raleway"/>
                <w:u w:val="single"/>
                <w:rtl w:val="0"/>
              </w:rPr>
              <w:t xml:space="preserve">Meeting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: Judges Lounge - judges must attend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9:00</w:t>
              <w:tab/>
              <w:t xml:space="preserve">Round I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10:00</w:t>
              <w:tab/>
              <w:t xml:space="preserve">Draws for Round II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10:30</w:t>
              <w:tab/>
              <w:t xml:space="preserve">Round II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11:10</w:t>
              <w:tab/>
              <w:t xml:space="preserve">Draws for Round III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11:40</w:t>
              <w:tab/>
              <w:t xml:space="preserve">Round III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1:15</w:t>
              <w:tab/>
              <w:t xml:space="preserve">Draws for Final Round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1:30</w:t>
              <w:tab/>
              <w:t xml:space="preserve">Final Round for non draw categories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1260"/>
              </w:tabs>
              <w:spacing w:after="0" w:before="0" w:line="276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1:45</w:t>
              <w:tab/>
              <w:t xml:space="preserve">Final Round for draw categories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1260"/>
              </w:tabs>
              <w:spacing w:after="0" w:before="0" w:line="240" w:lineRule="auto"/>
              <w:ind w:left="1260" w:hanging="90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3:30</w:t>
              <w:tab/>
              <w:t xml:space="preserve">Awards Ceremony in auditorium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457200" cy="259080"/>
                  <wp:effectExtent b="0" l="0" r="0" t="0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25579" l="0" r="0" t="17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9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Link to Map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833438" cy="833438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38" cy="8334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Judges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Judges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&amp; Coaches Lounge is located in room 118/120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Judges meeting @ 8:30. Please be present.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E-Ballots &amp; E-Critiques will be used during this tournament. Please review </w:t>
            </w:r>
            <w:hyperlink r:id="rId9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this document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for electronic judging information..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719138" cy="7191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38" cy="719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Draw Categories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Draw Room is located in the </w:t>
            </w:r>
            <w:r w:rsidDel="00000000" w:rsidR="00000000" w:rsidRPr="00000000">
              <w:rPr>
                <w:rFonts w:ascii="Raleway" w:cs="Raleway" w:eastAsia="Raleway" w:hAnsi="Raleway"/>
                <w:b w:val="1"/>
                <w:u w:val="single"/>
                <w:rtl w:val="0"/>
              </w:rPr>
              <w:t xml:space="preserve">auditorium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Meeting @ 8:20. Please be present.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Specific draw times can be found </w:t>
            </w:r>
            <w:hyperlink r:id="rId11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Draws will be electronic. Please review Draw information using </w:t>
            </w:r>
            <w:hyperlink r:id="rId12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this document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Be sure to have your own device (computer or phone).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All stories will be used in storytelling, all parts of prose and poetry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685800" cy="685800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Discussion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Use </w:t>
            </w:r>
            <w:hyperlink r:id="rId14">
              <w:r w:rsidDel="00000000" w:rsidR="00000000" w:rsidRPr="00000000">
                <w:rPr>
                  <w:rFonts w:ascii="Raleway" w:cs="Raleway" w:eastAsia="Raleway" w:hAnsi="Raleway"/>
                  <w:color w:val="1155cc"/>
                  <w:u w:val="single"/>
                  <w:rtl w:val="0"/>
                </w:rPr>
                <w:t xml:space="preserve">this document</w:t>
              </w:r>
            </w:hyperlink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 to access discussion tasks for each round.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sz w:val="21"/>
                <w:szCs w:val="21"/>
                <w:rtl w:val="0"/>
              </w:rPr>
              <w:t xml:space="preserve">Tasks will come from 1D, 2B, 2D, 2E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</w:rPr>
              <w:drawing>
                <wp:inline distB="114300" distT="114300" distL="114300" distR="114300">
                  <wp:extent cx="819150" cy="658832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10246" l="0" r="0" t="9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588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rtl w:val="0"/>
              </w:rPr>
              <w:t xml:space="preserve">Awards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After finals</w:t>
            </w: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, there will be an Awards Ceremony in the auditorium.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Access the full packet on speechwire.com after the tournament.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aleway" w:cs="Raleway" w:eastAsia="Raleway" w:hAnsi="Raleway"/>
                <w:u w:val="none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Novice and Varsity awards will be given.</w:t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spacing w:after="0" w:before="0" w:line="240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360" w:line="240" w:lineRule="auto"/>
        <w:ind w:firstLine="720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sz w:val="40"/>
          <w:szCs w:val="40"/>
          <w:rtl w:val="0"/>
        </w:rPr>
        <w:t xml:space="preserve">Thank you for your participation!  Enjoy the day!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ZkqTUHyRrIW5LXAxWxj_4w8s6C8hM-ilYb1nS9e1AHM/edit?usp=sharing" TargetMode="External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hyperlink" Target="https://docs.google.com/document/d/1jPGqmCQTGDQ6c1y1KjYgBO1rslVifqghnOd901J7P1E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Xuzbd-LGro1mD5yXwp1gGJKJPFhCzWlyqAVqFpRwcg/edit?usp=sharing" TargetMode="External"/><Relationship Id="rId15" Type="http://schemas.openxmlformats.org/officeDocument/2006/relationships/image" Target="media/image4.png"/><Relationship Id="rId14" Type="http://schemas.openxmlformats.org/officeDocument/2006/relationships/hyperlink" Target="https://docs.google.com/document/d/1n11D5D26IwlYK6HIqLQ2pozBd4qzI_mlrFi_Ss74Zi4/edit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